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0" w:rsidRPr="00116510" w:rsidRDefault="00116510" w:rsidP="001165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01980" cy="666750"/>
            <wp:effectExtent l="0" t="0" r="7620" b="0"/>
            <wp:docPr id="1" name="Slika 1" descr="https://lh5.googleusercontent.com/s1Xi_gARv1czn9jUKRVvl_7QuFKov8quTZNzLYGw7SIWHF1VmRRfJSGk9yGTUHdcYdDzlbdxQurdA6ngMLOXUfg9LgGXnJnQIbGf8SmI218PZEuJj7W_vnvHmLz05fy_AYPd9Zu58GXeYTWh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1Xi_gARv1czn9jUKRVvl_7QuFKov8quTZNzLYGw7SIWHF1VmRRfJSGk9yGTUHdcYdDzlbdxQurdA6ngMLOXUfg9LgGXnJnQIbGf8SmI218PZEuJj7W_vnvHmLz05fy_AYPd9Zu58GXeYTWh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10" w:rsidRPr="00116510" w:rsidRDefault="00116510" w:rsidP="0011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REPUBLIKA HRVATSKA</w:t>
      </w:r>
    </w:p>
    <w:p w:rsidR="00116510" w:rsidRPr="00116510" w:rsidRDefault="00116510" w:rsidP="0011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IZBORNO POVJERENSTVO </w:t>
      </w:r>
    </w:p>
    <w:p w:rsidR="00116510" w:rsidRPr="00116510" w:rsidRDefault="00116510" w:rsidP="0011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VIII IZBORNE JEDINICE</w:t>
      </w:r>
    </w:p>
    <w:p w:rsidR="00116510" w:rsidRPr="00116510" w:rsidRDefault="00116510" w:rsidP="00116510">
      <w:pPr>
        <w:spacing w:after="0" w:line="240" w:lineRule="auto"/>
        <w:ind w:left="72" w:right="581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013-02/16-01/18</w:t>
      </w:r>
    </w:p>
    <w:p w:rsidR="00116510" w:rsidRPr="00116510" w:rsidRDefault="00116510" w:rsidP="00116510">
      <w:pPr>
        <w:spacing w:after="0" w:line="240" w:lineRule="auto"/>
        <w:ind w:left="72" w:right="67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0-16-14</w:t>
      </w:r>
    </w:p>
    <w:p w:rsidR="00116510" w:rsidRDefault="00116510" w:rsidP="00634948">
      <w:pPr>
        <w:spacing w:after="0" w:line="240" w:lineRule="auto"/>
        <w:ind w:left="72" w:right="52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Pazin, 1. kolovoza 2016.</w:t>
      </w:r>
    </w:p>
    <w:p w:rsidR="00634948" w:rsidRPr="00116510" w:rsidRDefault="00634948" w:rsidP="00634948">
      <w:pPr>
        <w:spacing w:after="0" w:line="240" w:lineRule="auto"/>
        <w:ind w:left="72" w:right="52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Na temelju 61. točka 2. i članka 68. točka 1. Zakona o izborima zastupnika u Hrvatski sabor ("Narodne novine" br. 66/15 – pročišćeni tekst i 104/15 – Odluka i Rješenje Ustavnog suda Republike Hrvatske, broj U-I-1397/15, dalje Zakon) Izborno povjerenstvo VIII Izborne jedinice donosi Izborno povjerenstvo VIII Izborne jedinice, donosi</w:t>
      </w:r>
    </w:p>
    <w:p w:rsidR="00116510" w:rsidRPr="00116510" w:rsidRDefault="00116510" w:rsidP="0011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510" w:rsidRPr="00116510" w:rsidRDefault="00116510" w:rsidP="00116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RJEŠENJE</w:t>
      </w:r>
    </w:p>
    <w:p w:rsidR="00116510" w:rsidRPr="00116510" w:rsidRDefault="00116510" w:rsidP="0011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510" w:rsidRPr="00116510" w:rsidRDefault="00116510" w:rsidP="00116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ODREĐIVANJU POSEBNIH BIRAČKIH MJESTA</w:t>
      </w:r>
    </w:p>
    <w:p w:rsidR="00116510" w:rsidRPr="00116510" w:rsidRDefault="00116510" w:rsidP="0011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I. Za birače sa prebivalištem izvan VIII Izborne jedinice, a koji su privremeno upisani u popise birača u gradovima odnosno općinama u nadležnosti Izbornog povjerenstva VIII Izborne jedinice, odnosno koji će glasovati na području VIII Izborne jedinice, određuju se slijedeća biračka mjesta:</w:t>
      </w:r>
    </w:p>
    <w:p w:rsidR="00116510" w:rsidRPr="00116510" w:rsidRDefault="00116510" w:rsidP="0063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birače koji glasuju izvan mjesta prebivališta, a koji su privremeno upisani u popis birača na području </w:t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Grada Poreča i općina Funtana, Kaštelir-Labinci, Sveti Lovreč, Tar-Vabriga, Višnjan, Vižinada i Vrsar</w:t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glasuju:</w:t>
      </w:r>
    </w:p>
    <w:p w:rsidR="00116510" w:rsidRPr="00116510" w:rsidRDefault="00116510" w:rsidP="00116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POREČU</w:t>
      </w: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na biračkom mjestu broj 18. POREČ, Dječji vrtić „Radost“, Ulica R. Končara 7, Poreč.</w:t>
      </w:r>
    </w:p>
    <w:p w:rsidR="00116510" w:rsidRPr="00116510" w:rsidRDefault="00116510" w:rsidP="006349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         </w:t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PREDSJEDNIK</w:t>
      </w: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  <w:t>IZBORNOG POVJERENSTVA</w:t>
      </w:r>
    </w:p>
    <w:p w:rsidR="00116510" w:rsidRPr="00116510" w:rsidRDefault="00116510" w:rsidP="0011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  <w:t>  VIII IZBORNE JEDINICE</w:t>
      </w:r>
    </w:p>
    <w:p w:rsidR="00DB052E" w:rsidRDefault="00116510" w:rsidP="00116510">
      <w:r w:rsidRPr="001165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11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63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63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63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63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63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  <w:t>Iztok Krbec</w:t>
      </w:r>
    </w:p>
    <w:sectPr w:rsidR="00DB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10"/>
    <w:rsid w:val="00116510"/>
    <w:rsid w:val="00634948"/>
    <w:rsid w:val="00C920E9"/>
    <w:rsid w:val="00D554C5"/>
    <w:rsid w:val="00D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DefaultParagraphFont"/>
    <w:rsid w:val="00116510"/>
  </w:style>
  <w:style w:type="paragraph" w:styleId="BalloonText">
    <w:name w:val="Balloon Text"/>
    <w:basedOn w:val="Normal"/>
    <w:link w:val="BalloonTextChar"/>
    <w:uiPriority w:val="99"/>
    <w:semiHidden/>
    <w:unhideWhenUsed/>
    <w:rsid w:val="0011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DefaultParagraphFont"/>
    <w:rsid w:val="00116510"/>
  </w:style>
  <w:style w:type="paragraph" w:styleId="BalloonText">
    <w:name w:val="Balloon Text"/>
    <w:basedOn w:val="Normal"/>
    <w:link w:val="BalloonTextChar"/>
    <w:uiPriority w:val="99"/>
    <w:semiHidden/>
    <w:unhideWhenUsed/>
    <w:rsid w:val="0011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Diklić</cp:lastModifiedBy>
  <cp:revision>2</cp:revision>
  <dcterms:created xsi:type="dcterms:W3CDTF">2016-08-30T21:00:00Z</dcterms:created>
  <dcterms:modified xsi:type="dcterms:W3CDTF">2016-08-30T21:00:00Z</dcterms:modified>
</cp:coreProperties>
</file>